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16"/>
          <w:szCs w:val="16"/>
          <w:lang w:val="en-US"/>
        </w:rPr>
      </w:pPr>
      <w:r>
        <w:rPr>
          <w:b/>
          <w:sz w:val="28"/>
          <w:szCs w:val="28"/>
        </w:rPr>
        <w:t>ΕΝΤΥΠΟ  Α</w:t>
      </w:r>
    </w:p>
    <w:tbl>
      <w:tblPr>
        <w:tblW w:w="11563" w:type="dxa"/>
        <w:jc w:val="left"/>
        <w:tblInd w:w="-1000" w:type="dxa"/>
        <w:tblLayout w:type="fixed"/>
        <w:tblCellMar>
          <w:top w:w="0" w:type="dxa"/>
          <w:left w:w="108" w:type="dxa"/>
          <w:bottom w:w="0" w:type="dxa"/>
          <w:right w:w="108" w:type="dxa"/>
        </w:tblCellMar>
        <w:tblLook w:firstRow="1" w:noVBand="0" w:lastRow="0" w:firstColumn="1" w:lastColumn="0" w:noHBand="0" w:val="00a0"/>
      </w:tblPr>
      <w:tblGrid>
        <w:gridCol w:w="2807"/>
        <w:gridCol w:w="2177"/>
        <w:gridCol w:w="3350"/>
        <w:gridCol w:w="761"/>
        <w:gridCol w:w="1749"/>
        <w:gridCol w:w="719"/>
      </w:tblGrid>
      <w:tr>
        <w:trPr>
          <w:trHeight w:val="52" w:hRule="atLeast"/>
        </w:trPr>
        <w:tc>
          <w:tcPr>
            <w:tcW w:w="2807" w:type="dxa"/>
            <w:tcBorders/>
          </w:tcPr>
          <w:p>
            <w:pPr>
              <w:pStyle w:val="Normal"/>
              <w:widowControl w:val="false"/>
              <w:spacing w:lineRule="auto" w:line="240" w:before="0" w:after="0"/>
              <w:rPr>
                <w:b/>
                <w:b/>
                <w:sz w:val="24"/>
                <w:szCs w:val="24"/>
              </w:rPr>
            </w:pPr>
            <w:r>
              <w:rPr>
                <w:sz w:val="24"/>
                <w:szCs w:val="24"/>
              </w:rPr>
              <w:t xml:space="preserve">       </w:t>
            </w:r>
          </w:p>
        </w:tc>
        <w:tc>
          <w:tcPr>
            <w:tcW w:w="2177" w:type="dxa"/>
            <w:tcBorders/>
          </w:tcPr>
          <w:p>
            <w:pPr>
              <w:pStyle w:val="Normal"/>
              <w:widowControl w:val="false"/>
              <w:spacing w:lineRule="auto" w:line="240" w:before="0" w:after="0"/>
              <w:rPr>
                <w:sz w:val="24"/>
                <w:szCs w:val="24"/>
              </w:rPr>
            </w:pPr>
            <w:r>
              <w:rPr>
                <w:sz w:val="24"/>
                <w:szCs w:val="24"/>
              </w:rPr>
            </w:r>
          </w:p>
        </w:tc>
        <w:tc>
          <w:tcPr>
            <w:tcW w:w="3350" w:type="dxa"/>
            <w:tcBorders/>
          </w:tcPr>
          <w:p>
            <w:pPr>
              <w:pStyle w:val="Normal"/>
              <w:widowControl w:val="false"/>
              <w:spacing w:lineRule="auto" w:line="240" w:before="0" w:after="0"/>
              <w:rPr>
                <w:sz w:val="24"/>
                <w:szCs w:val="24"/>
              </w:rPr>
            </w:pPr>
            <w:r>
              <w:rPr>
                <w:sz w:val="24"/>
                <w:szCs w:val="24"/>
              </w:rPr>
            </w:r>
          </w:p>
        </w:tc>
        <w:tc>
          <w:tcPr>
            <w:tcW w:w="761" w:type="dxa"/>
            <w:tcBorders/>
          </w:tcPr>
          <w:p>
            <w:pPr>
              <w:pStyle w:val="Normal"/>
              <w:widowControl w:val="false"/>
              <w:spacing w:lineRule="auto" w:line="240" w:before="0" w:after="0"/>
              <w:jc w:val="right"/>
              <w:rPr>
                <w:sz w:val="24"/>
                <w:szCs w:val="24"/>
              </w:rPr>
            </w:pPr>
            <w:r>
              <w:rPr>
                <w:sz w:val="24"/>
                <w:szCs w:val="24"/>
              </w:rPr>
            </w:r>
          </w:p>
        </w:tc>
        <w:tc>
          <w:tcPr>
            <w:tcW w:w="2468" w:type="dxa"/>
            <w:gridSpan w:val="2"/>
            <w:tcBorders/>
          </w:tcPr>
          <w:p>
            <w:pPr>
              <w:pStyle w:val="Normal"/>
              <w:widowControl w:val="false"/>
              <w:spacing w:lineRule="auto" w:line="240" w:before="0" w:after="0"/>
              <w:ind w:left="1026" w:hanging="0"/>
              <w:jc w:val="right"/>
              <w:rPr>
                <w:sz w:val="24"/>
                <w:szCs w:val="24"/>
              </w:rPr>
            </w:pPr>
            <w:r>
              <w:rPr>
                <w:sz w:val="24"/>
                <w:szCs w:val="24"/>
              </w:rPr>
            </w:r>
          </w:p>
        </w:tc>
      </w:tr>
      <w:tr>
        <w:trPr>
          <w:trHeight w:val="510" w:hRule="atLeast"/>
        </w:trPr>
        <w:tc>
          <w:tcPr>
            <w:tcW w:w="2807" w:type="dxa"/>
            <w:tcBorders/>
          </w:tcPr>
          <w:p>
            <w:pPr>
              <w:pStyle w:val="Normal"/>
              <w:widowControl w:val="false"/>
              <w:spacing w:lineRule="auto" w:line="240" w:before="0" w:after="0"/>
              <w:rPr>
                <w:sz w:val="24"/>
                <w:szCs w:val="24"/>
              </w:rPr>
            </w:pPr>
            <w:r>
              <w:rPr>
                <w:sz w:val="24"/>
                <w:szCs w:val="24"/>
              </w:rPr>
            </w:r>
          </w:p>
        </w:tc>
        <w:tc>
          <w:tcPr>
            <w:tcW w:w="2177" w:type="dxa"/>
            <w:tcBorders/>
          </w:tcPr>
          <w:p>
            <w:pPr>
              <w:pStyle w:val="Normal"/>
              <w:widowControl w:val="false"/>
              <w:spacing w:lineRule="auto" w:line="240" w:before="0" w:after="0"/>
              <w:rPr>
                <w:sz w:val="24"/>
                <w:szCs w:val="24"/>
              </w:rPr>
            </w:pPr>
            <w:r>
              <w:rPr>
                <w:sz w:val="24"/>
                <w:szCs w:val="24"/>
              </w:rPr>
            </w:r>
          </w:p>
        </w:tc>
        <w:tc>
          <w:tcPr>
            <w:tcW w:w="5860" w:type="dxa"/>
            <w:gridSpan w:val="3"/>
            <w:tcBorders/>
          </w:tcPr>
          <w:p>
            <w:pPr>
              <w:pStyle w:val="Normal"/>
              <w:widowControl w:val="false"/>
              <w:spacing w:lineRule="auto" w:line="240" w:before="0" w:after="0"/>
              <w:jc w:val="right"/>
              <w:rPr>
                <w:color w:val="A6A6A6"/>
                <w:sz w:val="24"/>
                <w:szCs w:val="24"/>
              </w:rPr>
            </w:pPr>
            <w:r>
              <w:rPr>
                <w:color w:val="A6A6A6"/>
                <w:sz w:val="24"/>
                <w:szCs w:val="24"/>
              </w:rPr>
            </w:r>
          </w:p>
        </w:tc>
        <w:tc>
          <w:tcPr>
            <w:tcW w:w="719" w:type="dxa"/>
            <w:tcBorders/>
          </w:tcPr>
          <w:p>
            <w:pPr>
              <w:pStyle w:val="Normal"/>
              <w:widowControl w:val="false"/>
              <w:spacing w:lineRule="auto" w:line="240" w:before="0" w:after="0"/>
              <w:jc w:val="right"/>
              <w:rPr>
                <w:sz w:val="20"/>
                <w:szCs w:val="20"/>
              </w:rPr>
            </w:pPr>
            <w:r>
              <w:rPr>
                <w:sz w:val="20"/>
                <w:szCs w:val="20"/>
              </w:rPr>
            </w:r>
          </w:p>
        </w:tc>
      </w:tr>
      <w:tr>
        <w:trPr>
          <w:trHeight w:val="80" w:hRule="atLeast"/>
        </w:trPr>
        <w:tc>
          <w:tcPr>
            <w:tcW w:w="2807" w:type="dxa"/>
            <w:tcBorders/>
          </w:tcPr>
          <w:p>
            <w:pPr>
              <w:pStyle w:val="Normal"/>
              <w:widowControl w:val="false"/>
              <w:spacing w:lineRule="auto" w:line="240" w:before="0" w:after="0"/>
              <w:ind w:left="291" w:hanging="0"/>
              <w:rPr>
                <w:b/>
                <w:b/>
                <w:sz w:val="28"/>
                <w:szCs w:val="28"/>
              </w:rPr>
            </w:pPr>
            <w:r>
              <w:rPr>
                <w:sz w:val="16"/>
                <w:szCs w:val="16"/>
              </w:rPr>
              <w:t xml:space="preserve">   </w:t>
            </w:r>
          </w:p>
          <w:p>
            <w:pPr>
              <w:pStyle w:val="Normal"/>
              <w:widowControl w:val="false"/>
              <w:spacing w:lineRule="auto" w:line="240" w:before="0" w:after="0"/>
              <w:ind w:left="291" w:hanging="0"/>
              <w:rPr>
                <w:b/>
                <w:b/>
                <w:sz w:val="16"/>
                <w:szCs w:val="16"/>
              </w:rPr>
            </w:pPr>
            <w:r>
              <w:rPr>
                <w:b/>
                <w:sz w:val="16"/>
                <w:szCs w:val="16"/>
              </w:rPr>
              <w:t xml:space="preserve">          </w:t>
            </w:r>
          </w:p>
        </w:tc>
        <w:tc>
          <w:tcPr>
            <w:tcW w:w="2177" w:type="dxa"/>
            <w:tcBorders/>
          </w:tcPr>
          <w:p>
            <w:pPr>
              <w:pStyle w:val="Normal"/>
              <w:widowControl w:val="false"/>
              <w:spacing w:lineRule="auto" w:line="240" w:before="0" w:after="0"/>
              <w:rPr>
                <w:sz w:val="24"/>
                <w:szCs w:val="24"/>
              </w:rPr>
            </w:pPr>
            <w:r>
              <w:rPr>
                <w:sz w:val="24"/>
                <w:szCs w:val="24"/>
              </w:rPr>
            </w:r>
          </w:p>
        </w:tc>
        <w:tc>
          <w:tcPr>
            <w:tcW w:w="5860" w:type="dxa"/>
            <w:gridSpan w:val="3"/>
            <w:tcBorders/>
          </w:tcPr>
          <w:p>
            <w:pPr>
              <w:pStyle w:val="Normal"/>
              <w:widowControl w:val="false"/>
              <w:spacing w:lineRule="auto" w:line="240" w:before="0" w:after="0"/>
              <w:rPr>
                <w:lang w:eastAsia="el-GR"/>
              </w:rPr>
            </w:pPr>
            <w:r>
              <w:rPr>
                <w:lang w:eastAsia="el-GR"/>
              </w:rPr>
            </w:r>
          </w:p>
        </w:tc>
        <w:tc>
          <w:tcPr>
            <w:tcW w:w="719" w:type="dxa"/>
            <w:tcBorders/>
          </w:tcPr>
          <w:p>
            <w:pPr>
              <w:pStyle w:val="Normal"/>
              <w:widowControl w:val="false"/>
              <w:spacing w:lineRule="auto" w:line="240" w:before="0" w:after="0"/>
              <w:jc w:val="right"/>
              <w:rPr>
                <w:sz w:val="20"/>
                <w:szCs w:val="20"/>
              </w:rPr>
            </w:pPr>
            <w:r>
              <w:rPr>
                <w:sz w:val="20"/>
                <w:szCs w:val="20"/>
              </w:rPr>
            </w:r>
          </w:p>
        </w:tc>
      </w:tr>
    </w:tbl>
    <w:p>
      <w:pPr>
        <w:pStyle w:val="Normal"/>
        <w:jc w:val="center"/>
        <w:rPr>
          <w:rFonts w:cs="Arial"/>
          <w:b/>
          <w:b/>
          <w:sz w:val="28"/>
          <w:szCs w:val="28"/>
        </w:rPr>
      </w:pPr>
      <w:r>
        <w:rPr>
          <w:rFonts w:cs="Arial"/>
          <w:b/>
          <w:sz w:val="28"/>
          <w:szCs w:val="28"/>
        </w:rPr>
        <w:t>ΕΝΗΜΕΡΩΤΙΚΗ ΕΠΙΣΤΟΛΗ</w:t>
      </w:r>
    </w:p>
    <w:p>
      <w:pPr>
        <w:pStyle w:val="Normal"/>
        <w:jc w:val="center"/>
        <w:rPr>
          <w:rFonts w:cs="Arial"/>
        </w:rPr>
      </w:pPr>
      <w:r>
        <w:rPr>
          <w:rFonts w:cs="Arial"/>
        </w:rPr>
        <w:t>Προς τους Γονείς και Κηδεμόνες  μαθητών/τριων  Πρωτοβάθμιας και Δευτεροβάθμιας Εκπαίδευσης</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lang w:val="en-US"/>
        </w:rPr>
        <w:t>T</w:t>
      </w:r>
      <w:r>
        <w:rPr>
          <w:sz w:val="24"/>
          <w:szCs w:val="24"/>
        </w:rPr>
        <w:t>ο Υπουργείο Υγείας σε συνεργασία με το Υπουργείο Παιδείας, Θρησκευμάτων και Αθλητισμού συντονίζει και υλοποιεί δράσεις και παρεμβάσεις στο πλαίσιο αγωγής υγείας σε σχολικές μονάδες σε εθνικό επίπεδο με στόχο την ενημέρωση και την  ευαισθητοποίηση του μαθητικού πληθυσμού σε θέματα δημόσιας υγείας.</w:t>
      </w:r>
    </w:p>
    <w:p>
      <w:pPr>
        <w:pStyle w:val="Normal"/>
        <w:spacing w:lineRule="auto" w:line="360"/>
        <w:jc w:val="both"/>
        <w:rPr>
          <w:color w:val="000000" w:themeColor="text1"/>
          <w:sz w:val="24"/>
          <w:szCs w:val="24"/>
        </w:rPr>
      </w:pPr>
      <w:r>
        <w:rPr>
          <w:sz w:val="24"/>
          <w:szCs w:val="24"/>
        </w:rPr>
        <w:t>Για το σχολικό έτος 2022-2023 έχει εκδοθεί το ακόλουθο σχετικό εγκριτικό έγγραφο του Υπουργείου Παιδείας και Θρησκευμάτων : αρ.πρ. Φ.2.1/ΕΧ/60156/124677/Δ7/ 11-10-2022</w:t>
      </w:r>
      <w:r>
        <w:rPr>
          <w:color w:val="000000" w:themeColor="text1"/>
          <w:sz w:val="24"/>
          <w:szCs w:val="24"/>
        </w:rPr>
        <w:t>,</w:t>
      </w:r>
      <w:r>
        <w:rPr>
          <w:b/>
          <w:color w:val="FF0000"/>
          <w:sz w:val="24"/>
          <w:szCs w:val="24"/>
        </w:rPr>
        <w:t xml:space="preserve"> </w:t>
      </w:r>
      <w:r>
        <w:rPr>
          <w:color w:val="000000" w:themeColor="text1"/>
          <w:sz w:val="24"/>
          <w:szCs w:val="24"/>
        </w:rPr>
        <w:t xml:space="preserve">το οποίο, σύμφωνα με το αρ.πρωτ. 66694/Δ7/14-6-2023 έγγραφο του Υ.ΠΑΙ.Θ. με θέμα «Πρόσκληση υποβολής αιτημάτων για έγκριση εκπαιδευτικών προγραμμάτων, μαθητικών δράσεων (διαγωνισμών, φεστιβάλ, συνεδρίων) και εκπαιδευτικού υλικού για τα Εργαστήρια Δεξιοτήτων σχολικού έτους  2023 - 2024», </w:t>
      </w:r>
      <w:r>
        <w:rPr>
          <w:color w:val="000000" w:themeColor="text1"/>
          <w:sz w:val="24"/>
          <w:szCs w:val="24"/>
          <w:u w:val="single"/>
        </w:rPr>
        <w:t>ισχύει και για το σχολικό έτος 2023-2024</w:t>
      </w:r>
      <w:r>
        <w:rPr>
          <w:color w:val="000000" w:themeColor="text1"/>
          <w:sz w:val="24"/>
          <w:szCs w:val="24"/>
        </w:rPr>
        <w:t xml:space="preserve"> (δεύτερο έτος υλοποίησης). Οι εν λόγω παρεμβάσεις αναπτύσσονται σύμφωνα με το έγγραφο του Υπουργείου Υγείας αρ. πρωτ. Γ1γ/ΓΦ3.3,13,18Ζ,ΦΑΥ</w:t>
      </w:r>
      <w:r>
        <w:rPr>
          <w:b/>
          <w:color w:val="000000" w:themeColor="text1"/>
          <w:sz w:val="24"/>
          <w:szCs w:val="24"/>
        </w:rPr>
        <w:t xml:space="preserve"> </w:t>
      </w:r>
      <w:r>
        <w:rPr>
          <w:color w:val="000000" w:themeColor="text1"/>
          <w:sz w:val="24"/>
          <w:szCs w:val="24"/>
        </w:rPr>
        <w:t>4,6 (2022)/Γ.Π. 57605/ 01-11-2022  (ΑΔΑ: ΨΨ87465ΦΥΟ-ΟΗ1 ).</w:t>
      </w:r>
    </w:p>
    <w:p>
      <w:pPr>
        <w:pStyle w:val="Normal"/>
        <w:spacing w:lineRule="auto" w:line="360"/>
        <w:jc w:val="both"/>
        <w:rPr>
          <w:color w:val="FF0000"/>
          <w:sz w:val="24"/>
          <w:szCs w:val="24"/>
        </w:rPr>
      </w:pPr>
      <w:r>
        <w:rPr>
          <w:sz w:val="24"/>
          <w:szCs w:val="24"/>
        </w:rPr>
        <w:t xml:space="preserve">Προκειμένου να επιτευχθεί η συμμετοχή των μαθητών/τριων στην υλοποίηση των δράσεων/παρεμβάσεων σε εθνικό επίπεδο, οι γονείς/κηδεμόνες αυτών καλούνται να συμπληρώνουν το σχετικό έντυπο Β – Συγκατάθεσης (το οποίο διατίθεται και συλλέγεται με ευθύνη των εκπαιδευτικών των Σχολικών Μονάδων). </w:t>
      </w:r>
    </w:p>
    <w:p>
      <w:pPr>
        <w:pStyle w:val="Normal"/>
        <w:spacing w:lineRule="auto" w:line="360"/>
        <w:rPr>
          <w:sz w:val="24"/>
          <w:szCs w:val="24"/>
        </w:rPr>
      </w:pPr>
      <w:r>
        <w:rPr>
          <w:sz w:val="24"/>
          <w:szCs w:val="24"/>
        </w:rPr>
        <w:t>Ευχαριστούμε εκ των προτέρων για την συνεργασία και την συμβολή σας στην επίτευξη του σημαντικού αυτού εγχειρήματος.</w:t>
      </w:r>
    </w:p>
    <w:p>
      <w:pPr>
        <w:pStyle w:val="Normal"/>
        <w:spacing w:lineRule="auto" w:line="36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
    </w:p>
    <w:p>
      <w:pPr>
        <w:pStyle w:val="Normal"/>
        <w:spacing w:before="0" w:after="0"/>
        <w:rPr>
          <w:rFonts w:cs="Arial"/>
          <w:b/>
          <w:b/>
          <w:sz w:val="28"/>
          <w:szCs w:val="28"/>
        </w:rPr>
      </w:pPr>
      <w:r>
        <w:rPr>
          <w:rFonts w:cs="Arial"/>
          <w:b/>
          <w:sz w:val="28"/>
          <w:szCs w:val="28"/>
        </w:rPr>
        <w:t>Δ/ΝΣΗ ΠΡΩΤΟΒΑΘΜΙΑΣ ΦΡΟΝΤΙΔΑΣ ΥΓΕΙΑΣ /</w:t>
      </w:r>
    </w:p>
    <w:p>
      <w:pPr>
        <w:pStyle w:val="Normal"/>
        <w:spacing w:before="0" w:after="0"/>
        <w:rPr>
          <w:rFonts w:cs="Arial"/>
          <w:b/>
          <w:b/>
          <w:sz w:val="28"/>
          <w:szCs w:val="28"/>
        </w:rPr>
      </w:pPr>
      <w:r>
        <w:rPr>
          <w:rFonts w:cs="Arial"/>
          <w:b/>
          <w:sz w:val="28"/>
          <w:szCs w:val="28"/>
        </w:rPr>
        <w:t xml:space="preserve">ΤΜΗΜΑ Γ’ ΑΝΑΠΤΥΞΗΣ ΠΡΟΓΡΑΜΜΑΤΩΝ ΑΓΩΓΗΣ ΥΓΕΙΑΣ &amp; ΠΡΟΛΗΨΗΣ </w:t>
      </w:r>
    </w:p>
    <w:p>
      <w:pPr>
        <w:pStyle w:val="Normal"/>
        <w:spacing w:before="0" w:after="0"/>
        <w:rPr>
          <w:rFonts w:cs="Calibri"/>
          <w:b/>
          <w:b/>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Calibri"/>
          <w:b/>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ΓΕΝΙΚΗ ΓΡΑΜΜΑΤΕΙΑ ΔΗΜΟΣΙΑΣ ΥΓΕΙΑΣ</w:t>
      </w:r>
    </w:p>
    <w:p>
      <w:pPr>
        <w:pStyle w:val="Normal"/>
        <w:spacing w:before="0" w:after="0"/>
        <w:rPr>
          <w:rFonts w:cs="Calibri"/>
          <w:b/>
          <w:b/>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Calibri"/>
          <w:b/>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ΥΠΟΥΡΓΕΙΟ ΥΓΕΙΑΣ</w:t>
      </w:r>
    </w:p>
    <w:p>
      <w:pPr>
        <w:pStyle w:val="Normal"/>
        <w:spacing w:before="0" w:after="0"/>
        <w:rPr>
          <w:rFonts w:cs="Calibri"/>
          <w:bCs/>
          <w:iCs/>
          <w:color w:val="000000" w:themeColor="text1"/>
          <w:sz w:val="28"/>
          <w:szCs w:val="28"/>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
      <w:bookmarkStart w:id="0" w:name="_GoBack"/>
      <w:bookmarkStart w:id="1" w:name="_GoBack"/>
      <w:bookmarkEnd w:id="1"/>
    </w:p>
    <w:sectPr>
      <w:type w:val="nextPage"/>
      <w:pgSz w:w="11906" w:h="16838"/>
      <w:pgMar w:left="1276" w:right="991" w:gutter="0" w:header="0" w:top="709" w:footer="0" w:bottom="70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Cambria">
    <w:charset w:val="a1"/>
    <w:family w:val="roman"/>
    <w:pitch w:val="variable"/>
  </w:font>
  <w:font w:name="Tahoma">
    <w:charset w:val="a1"/>
    <w:family w:val="roman"/>
    <w:pitch w:val="variable"/>
  </w:font>
  <w:font w:name="Liberation Sans">
    <w:altName w:val="Arial"/>
    <w:charset w:val="a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l-GR" w:eastAsia="el-GR" w:bidi="ar-SA"/>
      </w:rPr>
    </w:rPrDefault>
    <w:pPrDefault>
      <w:pPr>
        <w:suppressAutoHyphens w:val="true"/>
      </w:pPr>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12c4e"/>
    <w:pPr>
      <w:widowControl/>
      <w:bidi w:val="0"/>
      <w:spacing w:lineRule="auto" w:line="259" w:before="0" w:after="160"/>
      <w:jc w:val="left"/>
    </w:pPr>
    <w:rPr>
      <w:rFonts w:eastAsia="Times New Roman" w:ascii="Calibri" w:hAnsi="Calibri" w:cs="Times New Roman"/>
      <w:color w:val="auto"/>
      <w:kern w:val="0"/>
      <w:sz w:val="22"/>
      <w:szCs w:val="22"/>
      <w:lang w:eastAsia="en-US" w:val="el-GR" w:bidi="ar-SA"/>
    </w:rPr>
  </w:style>
  <w:style w:type="paragraph" w:styleId="3">
    <w:name w:val="Heading 3"/>
    <w:basedOn w:val="Normal"/>
    <w:link w:val="3Char"/>
    <w:qFormat/>
    <w:locked/>
    <w:rsid w:val="008a3326"/>
    <w:pPr>
      <w:spacing w:lineRule="auto" w:line="240" w:beforeAutospacing="1" w:afterAutospacing="1"/>
      <w:outlineLvl w:val="2"/>
    </w:pPr>
    <w:rPr>
      <w:rFonts w:ascii="Cambria" w:hAnsi="Cambria" w:eastAsia="Calibri"/>
      <w:b/>
      <w:bCs/>
      <w:sz w:val="26"/>
      <w:szCs w:val="26"/>
    </w:rPr>
  </w:style>
  <w:style w:type="character" w:styleId="DefaultParagraphFont" w:default="1">
    <w:name w:val="Default Paragraph Font"/>
    <w:uiPriority w:val="1"/>
    <w:semiHidden/>
    <w:unhideWhenUsed/>
    <w:qFormat/>
    <w:rPr/>
  </w:style>
  <w:style w:type="character" w:styleId="3Char" w:customStyle="1">
    <w:name w:val="Επικεφαλίδα 3 Char"/>
    <w:semiHidden/>
    <w:qFormat/>
    <w:locked/>
    <w:rsid w:val="00225d46"/>
    <w:rPr>
      <w:rFonts w:ascii="Cambria" w:hAnsi="Cambria" w:cs="Times New Roman"/>
      <w:b/>
      <w:bCs/>
      <w:sz w:val="26"/>
      <w:szCs w:val="26"/>
      <w:lang w:eastAsia="en-US"/>
    </w:rPr>
  </w:style>
  <w:style w:type="character" w:styleId="Char" w:customStyle="1">
    <w:name w:val="Κείμενο πλαισίου Char"/>
    <w:link w:val="BalloonText"/>
    <w:semiHidden/>
    <w:qFormat/>
    <w:locked/>
    <w:rsid w:val="00b32b8f"/>
    <w:rPr>
      <w:rFonts w:ascii="Tahoma" w:hAnsi="Tahoma" w:cs="Tahoma"/>
      <w:sz w:val="16"/>
      <w:szCs w:val="16"/>
    </w:rPr>
  </w:style>
  <w:style w:type="character" w:styleId="Strong">
    <w:name w:val="Strong"/>
    <w:qFormat/>
    <w:locked/>
    <w:rsid w:val="008a3326"/>
    <w:rPr>
      <w:rFonts w:cs="Times New Roman"/>
      <w:b/>
      <w:bCs/>
    </w:rPr>
  </w:style>
  <w:style w:type="character" w:styleId="Appleconvertedspace" w:customStyle="1">
    <w:name w:val="apple-converted-space"/>
    <w:qFormat/>
    <w:rsid w:val="008a3326"/>
    <w:rPr>
      <w:rFonts w:cs="Times New Roman"/>
    </w:rPr>
  </w:style>
  <w:style w:type="character" w:styleId="Annotationreference">
    <w:name w:val="annotation reference"/>
    <w:qFormat/>
    <w:rsid w:val="00544995"/>
    <w:rPr>
      <w:sz w:val="16"/>
      <w:szCs w:val="16"/>
    </w:rPr>
  </w:style>
  <w:style w:type="character" w:styleId="Char1" w:customStyle="1">
    <w:name w:val="Κείμενο σχολίου Char"/>
    <w:link w:val="Annotationtext"/>
    <w:qFormat/>
    <w:rsid w:val="00544995"/>
    <w:rPr>
      <w:rFonts w:eastAsia="Times New Roman"/>
      <w:lang w:eastAsia="en-US"/>
    </w:rPr>
  </w:style>
  <w:style w:type="character" w:styleId="Char2" w:customStyle="1">
    <w:name w:val="Θέμα σχολίου Char"/>
    <w:link w:val="Annotationsubject"/>
    <w:qFormat/>
    <w:rsid w:val="00544995"/>
    <w:rPr>
      <w:rFonts w:eastAsia="Times New Roman"/>
      <w:b/>
      <w:bCs/>
      <w:lang w:eastAsia="en-US"/>
    </w:rPr>
  </w:style>
  <w:style w:type="paragraph" w:styleId="Style13">
    <w:name w:val="Επικεφαλίδα"/>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Ευρετήριο"/>
    <w:basedOn w:val="Normal"/>
    <w:qFormat/>
    <w:pPr>
      <w:suppressLineNumbers/>
    </w:pPr>
    <w:rPr>
      <w:rFonts w:cs="Arial"/>
      <w:lang w:val="zxx" w:eastAsia="zxx" w:bidi="zxx"/>
    </w:rPr>
  </w:style>
  <w:style w:type="paragraph" w:styleId="BalloonText">
    <w:name w:val="Balloon Text"/>
    <w:basedOn w:val="Normal"/>
    <w:link w:val="Char"/>
    <w:semiHidden/>
    <w:qFormat/>
    <w:rsid w:val="00b32b8f"/>
    <w:pPr>
      <w:spacing w:lineRule="auto" w:line="240" w:before="0" w:after="0"/>
    </w:pPr>
    <w:rPr>
      <w:rFonts w:ascii="Tahoma" w:hAnsi="Tahoma" w:eastAsia="Calibri"/>
      <w:sz w:val="16"/>
      <w:szCs w:val="16"/>
    </w:rPr>
  </w:style>
  <w:style w:type="paragraph" w:styleId="Annotationtext">
    <w:name w:val="annotation text"/>
    <w:basedOn w:val="Normal"/>
    <w:link w:val="Char1"/>
    <w:qFormat/>
    <w:rsid w:val="00544995"/>
    <w:pPr/>
    <w:rPr>
      <w:sz w:val="20"/>
      <w:szCs w:val="20"/>
    </w:rPr>
  </w:style>
  <w:style w:type="paragraph" w:styleId="Annotationsubject">
    <w:name w:val="annotation subject"/>
    <w:basedOn w:val="Annotationtext"/>
    <w:next w:val="Annotationtext"/>
    <w:link w:val="Char2"/>
    <w:qFormat/>
    <w:rsid w:val="00544995"/>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e26849"/>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Application>LibreOffice/7.3.0.3$Windows_X86_64 LibreOffice_project/0f246aa12d0eee4a0f7adcefbf7c878fc2238db3</Application>
  <AppVersion>15.0000</AppVersion>
  <Pages>1</Pages>
  <Words>218</Words>
  <Characters>1443</Characters>
  <CharactersWithSpaces>1679</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2022-07-28T08:56:00Z</dcterms:created>
  <dc:creator>Βασιλεία Τυροβολά</dc:creator>
  <dc:description/>
  <dc:language>el-GR</dc:language>
  <cp:lastModifiedBy>ΧΑΤΖΗΧΑΡΑΛΑΜΠΟΥΣ ΕΥΣΤΡΑΤΙΟΣ</cp:lastModifiedBy>
  <cp:lastPrinted>2023-08-01T11:30:00Z</cp:lastPrinted>
  <dcterms:modified xsi:type="dcterms:W3CDTF">2023-08-01T11:31:00Z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